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BA13" w14:textId="77777777" w:rsidR="0010112E" w:rsidRPr="00E85C79" w:rsidRDefault="0010112E" w:rsidP="0010112E">
      <w:pPr>
        <w:rPr>
          <w:rFonts w:ascii="Helvetica" w:hAnsi="Helvetica"/>
          <w:sz w:val="20"/>
          <w:szCs w:val="20"/>
        </w:rPr>
      </w:pPr>
    </w:p>
    <w:p w14:paraId="17023F3A" w14:textId="77777777" w:rsidR="0010112E" w:rsidRDefault="0010112E" w:rsidP="0010112E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A98F0D6" w14:textId="77777777" w:rsidR="0010112E" w:rsidRDefault="0010112E" w:rsidP="0010112E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EfTEN Real Estate Fund AS</w:t>
      </w:r>
    </w:p>
    <w:p w14:paraId="7C81C400" w14:textId="77017FC6" w:rsidR="0010112E" w:rsidRDefault="0010112E" w:rsidP="0010112E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02.04.2024</w:t>
      </w:r>
      <w:r w:rsidRPr="0010112E">
        <w:rPr>
          <w:rFonts w:ascii="Helvetica" w:hAnsi="Helvetica"/>
          <w:b/>
          <w:bCs/>
          <w:sz w:val="20"/>
          <w:szCs w:val="20"/>
        </w:rPr>
        <w:t xml:space="preserve"> aktsionäride korralise üldkoosoleku päevakorrapunktide kohta antud</w:t>
      </w:r>
    </w:p>
    <w:p w14:paraId="7334308B" w14:textId="785C003B" w:rsidR="0010112E" w:rsidRPr="00E85C79" w:rsidRDefault="0010112E" w:rsidP="0010112E">
      <w:pPr>
        <w:jc w:val="center"/>
        <w:rPr>
          <w:rFonts w:ascii="Helvetica" w:hAnsi="Helvetica"/>
          <w:b/>
          <w:bCs/>
          <w:sz w:val="20"/>
          <w:szCs w:val="20"/>
        </w:rPr>
      </w:pPr>
      <w:r w:rsidRPr="00E85C79">
        <w:rPr>
          <w:rFonts w:ascii="Helvetica" w:hAnsi="Helvetica"/>
          <w:b/>
          <w:bCs/>
          <w:sz w:val="20"/>
          <w:szCs w:val="20"/>
        </w:rPr>
        <w:t>ELEKTROONILINE HÄÄL</w:t>
      </w:r>
    </w:p>
    <w:p w14:paraId="34374513" w14:textId="77777777" w:rsidR="0010112E" w:rsidRDefault="0010112E" w:rsidP="0010112E">
      <w:pPr>
        <w:rPr>
          <w:rFonts w:ascii="Helvetica" w:hAnsi="Helvetica"/>
        </w:rPr>
      </w:pPr>
    </w:p>
    <w:p w14:paraId="4761B80D" w14:textId="77777777" w:rsidR="0010112E" w:rsidRPr="00E85C79" w:rsidRDefault="0010112E" w:rsidP="0010112E">
      <w:pPr>
        <w:rPr>
          <w:rFonts w:ascii="Helvetica" w:hAnsi="Helvetica"/>
        </w:rPr>
      </w:pPr>
    </w:p>
    <w:p w14:paraId="0ADEB5E0" w14:textId="77777777" w:rsidR="0010112E" w:rsidRPr="00E85C79" w:rsidRDefault="0010112E" w:rsidP="0010112E">
      <w:pPr>
        <w:rPr>
          <w:rFonts w:ascii="Helvetica" w:hAnsi="Helvetica" w:cs="Open Sans"/>
          <w:b/>
          <w:sz w:val="20"/>
          <w:szCs w:val="20"/>
        </w:rPr>
      </w:pPr>
      <w:r w:rsidRPr="00E85C79">
        <w:rPr>
          <w:rFonts w:ascii="Helvetica" w:hAnsi="Helvetica" w:cs="Open Sans"/>
          <w:b/>
          <w:sz w:val="20"/>
          <w:szCs w:val="20"/>
        </w:rPr>
        <w:t>Aktsionäri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167"/>
      </w:tblGrid>
      <w:tr w:rsidR="0010112E" w:rsidRPr="00622903" w14:paraId="6970EE7F" w14:textId="77777777" w:rsidTr="003F79EA">
        <w:tc>
          <w:tcPr>
            <w:tcW w:w="4219" w:type="dxa"/>
            <w:shd w:val="clear" w:color="auto" w:fill="auto"/>
          </w:tcPr>
          <w:p w14:paraId="1CF3FC1D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  <w:r w:rsidRPr="00622903">
              <w:rPr>
                <w:rFonts w:ascii="Helvetica" w:eastAsia="Calibri" w:hAnsi="Helvetica" w:cs="Open Sans"/>
                <w:sz w:val="20"/>
                <w:szCs w:val="20"/>
              </w:rPr>
              <w:t>Aktsionäri nimi</w:t>
            </w:r>
          </w:p>
          <w:p w14:paraId="571B9EAE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14:paraId="59A35140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</w:p>
        </w:tc>
      </w:tr>
      <w:tr w:rsidR="0010112E" w:rsidRPr="00622903" w14:paraId="40CD1E5C" w14:textId="77777777" w:rsidTr="003F79EA">
        <w:tc>
          <w:tcPr>
            <w:tcW w:w="4219" w:type="dxa"/>
            <w:shd w:val="clear" w:color="auto" w:fill="auto"/>
          </w:tcPr>
          <w:p w14:paraId="2C7A6DB5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  <w:r w:rsidRPr="00622903">
              <w:rPr>
                <w:rFonts w:ascii="Helvetica" w:eastAsia="Calibri" w:hAnsi="Helvetica" w:cs="Open Sans"/>
                <w:sz w:val="20"/>
                <w:szCs w:val="20"/>
              </w:rPr>
              <w:t>Aktsionäri isikukood või registrikood</w:t>
            </w:r>
          </w:p>
          <w:p w14:paraId="6FCF7DFC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16"/>
                <w:szCs w:val="16"/>
              </w:rPr>
            </w:pPr>
            <w:r w:rsidRPr="00622903">
              <w:rPr>
                <w:rFonts w:ascii="Helvetica" w:eastAsia="Calibri" w:hAnsi="Helvetica" w:cs="Open Sans"/>
                <w:sz w:val="16"/>
                <w:szCs w:val="16"/>
              </w:rPr>
              <w:t>(</w:t>
            </w:r>
            <w:r w:rsidRPr="00622903">
              <w:rPr>
                <w:rFonts w:ascii="Helvetica" w:eastAsia="Calibri" w:hAnsi="Helvetica" w:cs="Open Sans"/>
                <w:i/>
                <w:iCs/>
                <w:sz w:val="16"/>
                <w:szCs w:val="16"/>
              </w:rPr>
              <w:t>Isikukoodi puudumisel sünniaeg</w:t>
            </w:r>
            <w:r w:rsidRPr="00622903">
              <w:rPr>
                <w:rFonts w:ascii="Helvetica" w:eastAsia="Calibri" w:hAnsi="Helvetica" w:cs="Open Sans"/>
                <w:sz w:val="16"/>
                <w:szCs w:val="16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14:paraId="06212676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</w:p>
        </w:tc>
      </w:tr>
      <w:tr w:rsidR="0010112E" w:rsidRPr="00622903" w14:paraId="568245FB" w14:textId="77777777" w:rsidTr="003F79EA">
        <w:tc>
          <w:tcPr>
            <w:tcW w:w="4219" w:type="dxa"/>
            <w:shd w:val="clear" w:color="auto" w:fill="auto"/>
          </w:tcPr>
          <w:p w14:paraId="181290AE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  <w:r w:rsidRPr="00622903">
              <w:rPr>
                <w:rFonts w:ascii="Helvetica" w:eastAsia="Calibri" w:hAnsi="Helvetica" w:cs="Open Sans"/>
                <w:sz w:val="20"/>
                <w:szCs w:val="20"/>
              </w:rPr>
              <w:t>Aktsionäri esindaja nimi</w:t>
            </w:r>
          </w:p>
          <w:p w14:paraId="1B453436" w14:textId="77777777" w:rsidR="0010112E" w:rsidRPr="00622903" w:rsidRDefault="0010112E" w:rsidP="003F79EA">
            <w:pPr>
              <w:rPr>
                <w:rFonts w:ascii="Helvetica" w:eastAsia="Calibri" w:hAnsi="Helvetica" w:cs="Open Sans"/>
                <w:i/>
                <w:iCs/>
                <w:sz w:val="16"/>
                <w:szCs w:val="16"/>
              </w:rPr>
            </w:pPr>
            <w:r w:rsidRPr="00622903">
              <w:rPr>
                <w:rFonts w:ascii="Helvetica" w:eastAsia="Calibri" w:hAnsi="Helvetica" w:cs="Open Sans"/>
                <w:i/>
                <w:iCs/>
                <w:sz w:val="16"/>
                <w:szCs w:val="16"/>
              </w:rPr>
              <w:t>(Kohustuslik täita kõigil juriidilistel isikutel ning füüsilistel isikutel üksnes volitamise puhul)</w:t>
            </w:r>
          </w:p>
        </w:tc>
        <w:tc>
          <w:tcPr>
            <w:tcW w:w="4303" w:type="dxa"/>
            <w:shd w:val="clear" w:color="auto" w:fill="auto"/>
          </w:tcPr>
          <w:p w14:paraId="48F0BCA8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</w:p>
        </w:tc>
      </w:tr>
      <w:tr w:rsidR="0010112E" w:rsidRPr="00622903" w14:paraId="61FE2F14" w14:textId="77777777" w:rsidTr="003F79EA">
        <w:trPr>
          <w:trHeight w:val="507"/>
        </w:trPr>
        <w:tc>
          <w:tcPr>
            <w:tcW w:w="4219" w:type="dxa"/>
            <w:shd w:val="clear" w:color="auto" w:fill="auto"/>
          </w:tcPr>
          <w:p w14:paraId="5EC39CED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  <w:r w:rsidRPr="00622903">
              <w:rPr>
                <w:rFonts w:ascii="Helvetica" w:eastAsia="Calibri" w:hAnsi="Helvetica" w:cs="Open Sans"/>
                <w:sz w:val="20"/>
                <w:szCs w:val="20"/>
              </w:rPr>
              <w:t xml:space="preserve">Aktsionäri esindaja isikukood </w:t>
            </w:r>
            <w:r w:rsidRPr="00622903">
              <w:rPr>
                <w:rFonts w:ascii="Helvetica" w:eastAsia="Calibri" w:hAnsi="Helvetica" w:cs="Open Sans"/>
                <w:sz w:val="16"/>
                <w:szCs w:val="16"/>
              </w:rPr>
              <w:t>(</w:t>
            </w:r>
            <w:r w:rsidRPr="00622903">
              <w:rPr>
                <w:rFonts w:ascii="Helvetica" w:eastAsia="Calibri" w:hAnsi="Helvetica" w:cs="Open Sans"/>
                <w:i/>
                <w:iCs/>
                <w:sz w:val="16"/>
                <w:szCs w:val="16"/>
              </w:rPr>
              <w:t>Isikukoodi puudumisel sünniaeg</w:t>
            </w:r>
            <w:r w:rsidRPr="00622903">
              <w:rPr>
                <w:rFonts w:ascii="Helvetica" w:eastAsia="Calibri" w:hAnsi="Helvetica" w:cs="Open Sans"/>
                <w:sz w:val="16"/>
                <w:szCs w:val="16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14:paraId="11681BC6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</w:p>
        </w:tc>
      </w:tr>
      <w:tr w:rsidR="0010112E" w:rsidRPr="00622903" w14:paraId="622B9C00" w14:textId="77777777" w:rsidTr="003F79EA">
        <w:trPr>
          <w:trHeight w:val="493"/>
        </w:trPr>
        <w:tc>
          <w:tcPr>
            <w:tcW w:w="4219" w:type="dxa"/>
            <w:shd w:val="clear" w:color="auto" w:fill="auto"/>
          </w:tcPr>
          <w:p w14:paraId="6F60FC49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  <w:r w:rsidRPr="00622903">
              <w:rPr>
                <w:rFonts w:ascii="Helvetica" w:eastAsia="Calibri" w:hAnsi="Helvetica" w:cs="Open Sans"/>
                <w:sz w:val="20"/>
                <w:szCs w:val="20"/>
              </w:rPr>
              <w:t xml:space="preserve">Esindusõiguse alus </w:t>
            </w:r>
          </w:p>
          <w:p w14:paraId="76BB7D8B" w14:textId="77777777" w:rsidR="0010112E" w:rsidRPr="00622903" w:rsidRDefault="0010112E" w:rsidP="003F79EA">
            <w:pPr>
              <w:rPr>
                <w:rFonts w:ascii="Helvetica" w:eastAsia="Calibri" w:hAnsi="Helvetica" w:cs="Open Sans"/>
                <w:i/>
                <w:iCs/>
                <w:sz w:val="16"/>
                <w:szCs w:val="16"/>
              </w:rPr>
            </w:pPr>
            <w:r w:rsidRPr="00622903">
              <w:rPr>
                <w:rFonts w:ascii="Helvetica" w:eastAsia="Calibri" w:hAnsi="Helvetica" w:cs="Open Sans"/>
                <w:i/>
                <w:iCs/>
                <w:sz w:val="16"/>
                <w:szCs w:val="16"/>
              </w:rPr>
              <w:t>(seadus, volikiri)</w:t>
            </w:r>
          </w:p>
        </w:tc>
        <w:tc>
          <w:tcPr>
            <w:tcW w:w="4303" w:type="dxa"/>
            <w:shd w:val="clear" w:color="auto" w:fill="auto"/>
          </w:tcPr>
          <w:p w14:paraId="11CC3576" w14:textId="77777777" w:rsidR="0010112E" w:rsidRPr="00622903" w:rsidRDefault="0010112E" w:rsidP="003F79EA">
            <w:pPr>
              <w:rPr>
                <w:rFonts w:ascii="Helvetica" w:eastAsia="Calibri" w:hAnsi="Helvetica" w:cs="Open Sans"/>
                <w:sz w:val="20"/>
                <w:szCs w:val="20"/>
              </w:rPr>
            </w:pPr>
          </w:p>
        </w:tc>
      </w:tr>
    </w:tbl>
    <w:p w14:paraId="3E0C8551" w14:textId="77777777" w:rsidR="0010112E" w:rsidRDefault="0010112E" w:rsidP="0010112E">
      <w:pPr>
        <w:pStyle w:val="TLSlik"/>
        <w:rPr>
          <w:rFonts w:ascii="Helvetica" w:hAnsi="Helvetica"/>
          <w:b/>
          <w:bCs/>
          <w:sz w:val="20"/>
          <w:szCs w:val="20"/>
        </w:rPr>
      </w:pPr>
    </w:p>
    <w:p w14:paraId="01633BB0" w14:textId="33E54161" w:rsidR="0010112E" w:rsidRDefault="0010112E" w:rsidP="0010112E">
      <w:pPr>
        <w:pStyle w:val="TLSlik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EfTEN Real Estate Fund AS-i </w:t>
      </w:r>
      <w:r>
        <w:rPr>
          <w:rFonts w:ascii="Helvetica" w:hAnsi="Helvetica"/>
          <w:b/>
          <w:bCs/>
          <w:sz w:val="20"/>
          <w:szCs w:val="20"/>
        </w:rPr>
        <w:t>02.04.2024</w:t>
      </w:r>
      <w:r w:rsidRPr="00E74D90">
        <w:rPr>
          <w:rFonts w:ascii="Helvetica" w:hAnsi="Helvetica"/>
          <w:b/>
          <w:bCs/>
          <w:sz w:val="20"/>
          <w:szCs w:val="20"/>
        </w:rPr>
        <w:t xml:space="preserve"> aktsionäride korralise üldkoosoleku päevakorrapunkti</w:t>
      </w:r>
      <w:r>
        <w:rPr>
          <w:rFonts w:ascii="Helvetica" w:hAnsi="Helvetica"/>
          <w:b/>
          <w:bCs/>
          <w:sz w:val="20"/>
          <w:szCs w:val="20"/>
        </w:rPr>
        <w:t xml:space="preserve">de kohta </w:t>
      </w:r>
      <w:r w:rsidRPr="00E74D90">
        <w:rPr>
          <w:rFonts w:ascii="Helvetica" w:hAnsi="Helvetica"/>
          <w:b/>
          <w:bCs/>
          <w:sz w:val="20"/>
          <w:szCs w:val="20"/>
        </w:rPr>
        <w:t xml:space="preserve">koostatud otsuste eelnõude osas hääletan alljärgnevalt: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</w:tblGrid>
      <w:tr w:rsidR="0010112E" w:rsidRPr="004507D7" w14:paraId="4F01D26E" w14:textId="77777777" w:rsidTr="003F79EA">
        <w:trPr>
          <w:trHeight w:val="274"/>
        </w:trPr>
        <w:tc>
          <w:tcPr>
            <w:tcW w:w="6487" w:type="dxa"/>
            <w:shd w:val="clear" w:color="auto" w:fill="auto"/>
          </w:tcPr>
          <w:p w14:paraId="56F57872" w14:textId="77777777" w:rsidR="0010112E" w:rsidRPr="004507D7" w:rsidRDefault="0010112E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>Päevakorrapunkt hääletamisel koos otsuse eelnõuga</w:t>
            </w:r>
            <w:r>
              <w:rPr>
                <w:rFonts w:ascii="Helvetica" w:eastAsia="Calibri" w:hAnsi="Helvetica" w:cs="Arial"/>
                <w:b/>
                <w:sz w:val="20"/>
                <w:szCs w:val="20"/>
              </w:rPr>
              <w:t>*</w:t>
            </w: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shd w:val="clear" w:color="auto" w:fill="auto"/>
          </w:tcPr>
          <w:p w14:paraId="221A9F62" w14:textId="77777777" w:rsidR="0010112E" w:rsidRPr="004507D7" w:rsidRDefault="0010112E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 xml:space="preserve">Hääl </w:t>
            </w:r>
          </w:p>
          <w:p w14:paraId="72613C1A" w14:textId="77777777" w:rsidR="0010112E" w:rsidRPr="00DB0477" w:rsidRDefault="0010112E" w:rsidP="003F79EA">
            <w:pPr>
              <w:rPr>
                <w:rFonts w:ascii="Helvetica" w:eastAsia="Calibri" w:hAnsi="Helvetica" w:cs="Arial"/>
                <w:i/>
                <w:iCs/>
                <w:color w:val="FF0000"/>
                <w:sz w:val="20"/>
                <w:szCs w:val="20"/>
              </w:rPr>
            </w:pPr>
            <w:r w:rsidRPr="00DB0477">
              <w:rPr>
                <w:rFonts w:ascii="Helvetica" w:eastAsia="Calibri" w:hAnsi="Helvetica" w:cs="Arial"/>
                <w:i/>
                <w:iCs/>
                <w:color w:val="FF0000"/>
                <w:sz w:val="20"/>
                <w:szCs w:val="20"/>
              </w:rPr>
              <w:t>Märkida iga päevakorrapunkti juurde, kas: Poolt / Vastu / Erapooletu</w:t>
            </w:r>
          </w:p>
          <w:p w14:paraId="174BB8EB" w14:textId="77777777" w:rsidR="0010112E" w:rsidRPr="004507D7" w:rsidRDefault="0010112E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  <w:tr w:rsidR="0010112E" w:rsidRPr="004507D7" w14:paraId="5878AD9C" w14:textId="77777777" w:rsidTr="003F79EA">
        <w:trPr>
          <w:trHeight w:val="274"/>
        </w:trPr>
        <w:tc>
          <w:tcPr>
            <w:tcW w:w="6487" w:type="dxa"/>
            <w:shd w:val="clear" w:color="auto" w:fill="auto"/>
          </w:tcPr>
          <w:p w14:paraId="13F2B59B" w14:textId="1D446690" w:rsidR="0010112E" w:rsidRDefault="0010112E" w:rsidP="003F79EA">
            <w:pPr>
              <w:pStyle w:val="NoSpacing"/>
              <w:jc w:val="both"/>
              <w:rPr>
                <w:rFonts w:ascii="Helvetica" w:hAnsi="Helvetica" w:cs="Arial-BoldMT"/>
                <w:b/>
                <w:sz w:val="20"/>
                <w:szCs w:val="20"/>
              </w:rPr>
            </w:pPr>
            <w:r>
              <w:rPr>
                <w:rFonts w:ascii="Helvetica" w:hAnsi="Helvetica" w:cs="Arial-BoldMT"/>
                <w:b/>
                <w:sz w:val="20"/>
                <w:szCs w:val="20"/>
              </w:rPr>
              <w:t xml:space="preserve">Päevakorrapunkt 2: </w:t>
            </w:r>
            <w:r w:rsidRPr="00765B46">
              <w:rPr>
                <w:rFonts w:ascii="Helvetica" w:hAnsi="Helvetica" w:cs="Arial-BoldMT"/>
                <w:b/>
                <w:sz w:val="20"/>
                <w:szCs w:val="20"/>
              </w:rPr>
              <w:t>Fondi majandusaasta aruande 202</w:t>
            </w:r>
            <w:r>
              <w:rPr>
                <w:rFonts w:ascii="Helvetica" w:hAnsi="Helvetica" w:cs="Arial-BoldMT"/>
                <w:b/>
                <w:sz w:val="20"/>
                <w:szCs w:val="20"/>
              </w:rPr>
              <w:t>3</w:t>
            </w:r>
            <w:r w:rsidRPr="00765B46">
              <w:rPr>
                <w:rFonts w:ascii="Helvetica" w:hAnsi="Helvetica" w:cs="Arial-BoldMT"/>
                <w:b/>
                <w:sz w:val="20"/>
                <w:szCs w:val="20"/>
              </w:rPr>
              <w:t xml:space="preserve"> kinnitamine</w:t>
            </w:r>
          </w:p>
          <w:p w14:paraId="612DC782" w14:textId="510A0CC3" w:rsidR="0010112E" w:rsidRPr="004507D7" w:rsidRDefault="0010112E" w:rsidP="003F79EA">
            <w:pPr>
              <w:pStyle w:val="NoSpacing"/>
              <w:jc w:val="both"/>
              <w:rPr>
                <w:rFonts w:ascii="Helvetica" w:hAnsi="Helvetica"/>
                <w:sz w:val="20"/>
                <w:szCs w:val="20"/>
              </w:rPr>
            </w:pPr>
            <w:r w:rsidRPr="004507D7">
              <w:rPr>
                <w:rFonts w:ascii="Helvetica" w:hAnsi="Helvetica"/>
                <w:sz w:val="20"/>
                <w:szCs w:val="20"/>
              </w:rPr>
              <w:t xml:space="preserve">OTSUSE EELNÕU: </w:t>
            </w:r>
            <w:r w:rsidRPr="00765B46">
              <w:rPr>
                <w:rFonts w:ascii="Helvetica" w:hAnsi="Helvetica"/>
                <w:sz w:val="20"/>
                <w:szCs w:val="20"/>
              </w:rPr>
              <w:t>Kinnitada EfTEN Real Estate Fund AS-i majandusaasta aruanne 202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765B46">
              <w:rPr>
                <w:rFonts w:ascii="Helvetica" w:hAnsi="Helvetica"/>
                <w:sz w:val="20"/>
                <w:szCs w:val="20"/>
              </w:rPr>
              <w:t xml:space="preserve"> korralisele üldkoosolekule esitatud kujul.</w:t>
            </w:r>
          </w:p>
        </w:tc>
        <w:tc>
          <w:tcPr>
            <w:tcW w:w="1985" w:type="dxa"/>
            <w:shd w:val="clear" w:color="auto" w:fill="auto"/>
          </w:tcPr>
          <w:p w14:paraId="344BBC04" w14:textId="77777777" w:rsidR="0010112E" w:rsidRPr="004507D7" w:rsidRDefault="0010112E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</w:tr>
      <w:tr w:rsidR="0010112E" w:rsidRPr="004507D7" w14:paraId="7B106350" w14:textId="77777777" w:rsidTr="003F79EA">
        <w:trPr>
          <w:trHeight w:val="287"/>
        </w:trPr>
        <w:tc>
          <w:tcPr>
            <w:tcW w:w="6487" w:type="dxa"/>
            <w:shd w:val="clear" w:color="auto" w:fill="auto"/>
          </w:tcPr>
          <w:p w14:paraId="28A91071" w14:textId="77777777" w:rsidR="0010112E" w:rsidRPr="004507D7" w:rsidRDefault="0010112E" w:rsidP="003F79EA">
            <w:pPr>
              <w:pStyle w:val="NoSpacing"/>
              <w:jc w:val="both"/>
              <w:rPr>
                <w:rFonts w:ascii="Helvetica" w:hAnsi="Helvetica" w:cs="Arial-BoldMT"/>
                <w:b/>
                <w:sz w:val="20"/>
                <w:szCs w:val="20"/>
              </w:rPr>
            </w:pPr>
            <w:r>
              <w:rPr>
                <w:rFonts w:ascii="Helvetica" w:hAnsi="Helvetica" w:cs="Arial-BoldMT"/>
                <w:b/>
                <w:sz w:val="20"/>
                <w:szCs w:val="20"/>
              </w:rPr>
              <w:t xml:space="preserve">Päevakorrapunkt 3: </w:t>
            </w:r>
            <w:r w:rsidRPr="004507D7">
              <w:rPr>
                <w:rFonts w:ascii="Helvetica" w:hAnsi="Helvetica" w:cs="Arial-BoldMT"/>
                <w:b/>
                <w:sz w:val="20"/>
                <w:szCs w:val="20"/>
              </w:rPr>
              <w:t>Kasumi jaotamine</w:t>
            </w:r>
          </w:p>
          <w:p w14:paraId="26B0F91A" w14:textId="77777777" w:rsidR="0010112E" w:rsidRPr="006B2FA3" w:rsidRDefault="0010112E" w:rsidP="0010112E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4507D7">
              <w:rPr>
                <w:rFonts w:ascii="Helvetica" w:hAnsi="Helvetica"/>
                <w:sz w:val="20"/>
                <w:szCs w:val="20"/>
              </w:rPr>
              <w:t>OTSUSE EELNÕU</w:t>
            </w:r>
            <w:r w:rsidRPr="004507D7">
              <w:rPr>
                <w:rFonts w:ascii="Helvetica" w:hAnsi="Helvetica" w:cs="Arial"/>
                <w:sz w:val="20"/>
                <w:szCs w:val="20"/>
              </w:rPr>
              <w:t xml:space="preserve">: </w:t>
            </w:r>
            <w:r w:rsidRPr="006B2FA3">
              <w:rPr>
                <w:rFonts w:ascii="Helvetica" w:hAnsi="Helvetica" w:cs="Arial"/>
                <w:sz w:val="20"/>
                <w:szCs w:val="20"/>
              </w:rPr>
              <w:t>Fondi 2023. majandusaasta konsolideeritud puhaskasum on 1 000 tuhat eurot. Jaotamata kasum seisuga 31.12.2023 on kokku 23 030 tuhat eurot, mis jaotada järgmiselt:</w:t>
            </w:r>
          </w:p>
          <w:p w14:paraId="6E511171" w14:textId="77777777" w:rsidR="0010112E" w:rsidRPr="006B2FA3" w:rsidRDefault="0010112E" w:rsidP="0010112E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Eraldised reservkapitali: 50 tuhat eurot;</w:t>
            </w:r>
          </w:p>
          <w:p w14:paraId="37170254" w14:textId="77777777" w:rsidR="0010112E" w:rsidRPr="006B2FA3" w:rsidRDefault="0010112E" w:rsidP="0010112E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Aktsionäride vahel jaotatav kasumiosa (netodividend): 10 820 tuhat eurot (1 euro aktsia kohta).</w:t>
            </w:r>
          </w:p>
          <w:p w14:paraId="08C1281C" w14:textId="77777777" w:rsidR="0010112E" w:rsidRPr="006B2FA3" w:rsidRDefault="0010112E" w:rsidP="0010112E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Muudesse reservidesse eraldisi ei tehta ning kasumit ei kasutata muuks otstarbeks.</w:t>
            </w:r>
          </w:p>
          <w:p w14:paraId="752C7A9B" w14:textId="77777777" w:rsidR="0010112E" w:rsidRDefault="0010112E" w:rsidP="0010112E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Jaotamata kasumi jääk pärast eraldiste tegemist on 12 160 tuhat eurot.</w:t>
            </w:r>
          </w:p>
          <w:p w14:paraId="54EC99B4" w14:textId="4611D500" w:rsidR="0010112E" w:rsidRPr="004507D7" w:rsidRDefault="0010112E" w:rsidP="003F79EA">
            <w:pPr>
              <w:pStyle w:val="NoSpacing"/>
              <w:jc w:val="both"/>
              <w:rPr>
                <w:rFonts w:ascii="Helvetica" w:hAnsi="Helvetica" w:cs="ArialMT"/>
                <w:sz w:val="20"/>
                <w:szCs w:val="20"/>
              </w:rPr>
            </w:pPr>
            <w:r w:rsidRPr="00765B46">
              <w:rPr>
                <w:rFonts w:ascii="Helvetica" w:hAnsi="Helvetica" w:cs="ArialMT"/>
                <w:sz w:val="20"/>
                <w:szCs w:val="20"/>
              </w:rPr>
              <w:t>Dividendiõiguslike aktsionäride nimekiri fikseeritakse</w:t>
            </w:r>
            <w:r>
              <w:rPr>
                <w:rFonts w:ascii="Helvetica" w:hAnsi="Helvetica" w:cs="ArialMT"/>
                <w:sz w:val="20"/>
                <w:szCs w:val="20"/>
              </w:rPr>
              <w:t xml:space="preserve"> 17.04.2024 (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record</w:t>
            </w:r>
            <w:proofErr w:type="spellEnd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rFonts w:ascii="Helvetica" w:hAnsi="Helvetica" w:cs="ArialMT"/>
                <w:sz w:val="20"/>
                <w:szCs w:val="20"/>
              </w:rPr>
              <w:t>)</w:t>
            </w:r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fondi väärtpaberite registripidaja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arveldussüsteemi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tööpäeva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lõpu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seisuga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Sellest tulenevalt on aktsiatega seotud õiguste muutumise päev (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ex-date</w:t>
            </w:r>
            <w:proofErr w:type="spellEnd"/>
            <w:r w:rsidRPr="00765B46">
              <w:rPr>
                <w:rFonts w:ascii="Helvetica" w:hAnsi="Helvetica" w:cs="ArialMT"/>
                <w:sz w:val="20"/>
                <w:szCs w:val="20"/>
              </w:rPr>
              <w:t xml:space="preserve">) </w:t>
            </w:r>
            <w:r>
              <w:rPr>
                <w:rFonts w:ascii="Helvetica" w:hAnsi="Helvetica" w:cs="ArialMT"/>
                <w:sz w:val="20"/>
                <w:szCs w:val="20"/>
              </w:rPr>
              <w:t>16.04.2024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Nimetatud kuupäevast ei ole aktsiad omandanud isik õigustatud saama dividende 202</w:t>
            </w:r>
            <w:r>
              <w:rPr>
                <w:rFonts w:ascii="Helvetica" w:hAnsi="Helvetica" w:cs="ArialMT"/>
                <w:sz w:val="20"/>
                <w:szCs w:val="20"/>
              </w:rPr>
              <w:t>3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majandusaasta eest. Dividend makstakse aktsionäridele</w:t>
            </w:r>
            <w:r>
              <w:rPr>
                <w:rFonts w:ascii="Helvetica" w:hAnsi="Helvetica" w:cs="ArialMT"/>
                <w:sz w:val="20"/>
                <w:szCs w:val="20"/>
              </w:rPr>
              <w:t xml:space="preserve"> 24.04.2024 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 xml:space="preserve">ülekandega aktsionäri pangaarvele. </w:t>
            </w:r>
          </w:p>
        </w:tc>
        <w:tc>
          <w:tcPr>
            <w:tcW w:w="1985" w:type="dxa"/>
            <w:shd w:val="clear" w:color="auto" w:fill="auto"/>
          </w:tcPr>
          <w:p w14:paraId="13D1824F" w14:textId="77777777" w:rsidR="0010112E" w:rsidRPr="004507D7" w:rsidRDefault="0010112E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6780C419" w14:textId="77777777" w:rsidR="0010112E" w:rsidRPr="004507D7" w:rsidRDefault="0010112E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51EFE426" w14:textId="77777777" w:rsidR="0010112E" w:rsidRPr="004507D7" w:rsidRDefault="0010112E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</w:tbl>
    <w:p w14:paraId="17C6CB61" w14:textId="77777777" w:rsidR="0010112E" w:rsidRDefault="0010112E" w:rsidP="0010112E">
      <w:pPr>
        <w:rPr>
          <w:rFonts w:ascii="Helvetica" w:hAnsi="Helvetica"/>
          <w:sz w:val="20"/>
          <w:szCs w:val="20"/>
        </w:rPr>
      </w:pPr>
    </w:p>
    <w:p w14:paraId="40750E4C" w14:textId="77777777" w:rsidR="0010112E" w:rsidRDefault="0010112E" w:rsidP="0010112E">
      <w:pPr>
        <w:rPr>
          <w:rFonts w:ascii="Helvetica" w:hAnsi="Helvetica"/>
          <w:sz w:val="20"/>
          <w:szCs w:val="20"/>
        </w:rPr>
      </w:pPr>
    </w:p>
    <w:p w14:paraId="65B24D14" w14:textId="77777777" w:rsidR="0010112E" w:rsidRDefault="0010112E" w:rsidP="0010112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Aktsionär / Aktsionäri esindaja: _________________</w:t>
      </w:r>
    </w:p>
    <w:p w14:paraId="0443DF72" w14:textId="77777777" w:rsidR="0010112E" w:rsidRPr="00E74D90" w:rsidRDefault="0010112E" w:rsidP="0010112E">
      <w:pPr>
        <w:rPr>
          <w:rFonts w:ascii="Helvetica" w:hAnsi="Helvetica"/>
          <w:i/>
          <w:iCs/>
          <w:sz w:val="16"/>
          <w:szCs w:val="16"/>
        </w:rPr>
      </w:pPr>
      <w:r>
        <w:rPr>
          <w:rFonts w:ascii="Helvetica" w:hAnsi="Helvetica"/>
          <w:sz w:val="20"/>
          <w:szCs w:val="20"/>
        </w:rPr>
        <w:t xml:space="preserve">                                 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4D90">
        <w:rPr>
          <w:rFonts w:ascii="Helvetica" w:hAnsi="Helvetica"/>
          <w:i/>
          <w:iCs/>
          <w:sz w:val="16"/>
          <w:szCs w:val="16"/>
        </w:rPr>
        <w:t>(allkirjastatud digitaalselt)</w:t>
      </w:r>
    </w:p>
    <w:p w14:paraId="3ADFD076" w14:textId="77777777" w:rsidR="0010112E" w:rsidRPr="00E85C79" w:rsidRDefault="0010112E" w:rsidP="0010112E">
      <w:pPr>
        <w:jc w:val="both"/>
        <w:rPr>
          <w:rFonts w:ascii="Helvetica" w:hAnsi="Helvetica"/>
          <w:sz w:val="20"/>
          <w:szCs w:val="20"/>
        </w:rPr>
      </w:pPr>
    </w:p>
    <w:p w14:paraId="10EE7564" w14:textId="77777777" w:rsidR="00DF4705" w:rsidRDefault="00DF4705"/>
    <w:sectPr w:rsidR="00DF4705" w:rsidSect="0010112E">
      <w:headerReference w:type="default" r:id="rId4"/>
      <w:footerReference w:type="first" r:id="rId5"/>
      <w:pgSz w:w="11906" w:h="16838"/>
      <w:pgMar w:top="1384" w:right="1800" w:bottom="1115" w:left="1800" w:header="708" w:footer="10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20B0604020202020204"/>
    <w:charset w:val="00"/>
    <w:family w:val="swiss"/>
    <w:pitch w:val="default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736C" w14:textId="77777777" w:rsidR="0010112E" w:rsidRDefault="0010112E">
    <w:pPr>
      <w:pStyle w:val="Footer"/>
    </w:pPr>
    <w:r>
      <w:rPr>
        <w:rFonts w:ascii="Helvetica" w:eastAsia="Calibri" w:hAnsi="Helvetica" w:cs="Arial"/>
        <w:bCs/>
        <w:sz w:val="16"/>
        <w:szCs w:val="16"/>
      </w:rPr>
      <w:t>*</w:t>
    </w:r>
    <w:r w:rsidRPr="00421ABA">
      <w:rPr>
        <w:rFonts w:ascii="Helvetica" w:eastAsia="Calibri" w:hAnsi="Helvetica" w:cs="Arial"/>
        <w:bCs/>
        <w:i/>
        <w:iCs/>
        <w:sz w:val="16"/>
        <w:szCs w:val="16"/>
      </w:rPr>
      <w:t>Päevakorrapunkt 1 on informatiivne ja</w:t>
    </w:r>
    <w:r>
      <w:rPr>
        <w:rFonts w:ascii="Helvetica" w:eastAsia="Calibri" w:hAnsi="Helvetica" w:cs="Arial"/>
        <w:bCs/>
        <w:i/>
        <w:iCs/>
        <w:sz w:val="16"/>
        <w:szCs w:val="16"/>
      </w:rPr>
      <w:t xml:space="preserve"> selle raames</w:t>
    </w:r>
    <w:r w:rsidRPr="00421ABA">
      <w:rPr>
        <w:rFonts w:ascii="Helvetica" w:eastAsia="Calibri" w:hAnsi="Helvetica" w:cs="Arial"/>
        <w:bCs/>
        <w:i/>
        <w:iCs/>
        <w:sz w:val="16"/>
        <w:szCs w:val="16"/>
      </w:rPr>
      <w:t xml:space="preserve"> hääletam</w:t>
    </w:r>
    <w:r w:rsidRPr="00421ABA">
      <w:rPr>
        <w:rFonts w:ascii="Helvetica" w:eastAsia="Calibri" w:hAnsi="Helvetica" w:cs="Arial"/>
        <w:bCs/>
        <w:i/>
        <w:iCs/>
        <w:sz w:val="16"/>
        <w:szCs w:val="16"/>
      </w:rPr>
      <w:t>ist ei toimu</w:t>
    </w:r>
    <w:r>
      <w:rPr>
        <w:rFonts w:ascii="Helvetica" w:eastAsia="Calibri" w:hAnsi="Helvetica" w:cs="Arial"/>
        <w:bCs/>
        <w:i/>
        <w:iCs/>
        <w:sz w:val="16"/>
        <w:szCs w:val="16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139D" w14:textId="77777777" w:rsidR="0010112E" w:rsidRDefault="0010112E" w:rsidP="00E85C79">
    <w:pPr>
      <w:pStyle w:val="Header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2E"/>
    <w:rsid w:val="0010112E"/>
    <w:rsid w:val="00D62AB7"/>
    <w:rsid w:val="00D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8E4E2B"/>
  <w15:chartTrackingRefBased/>
  <w15:docId w15:val="{B94EDFEC-684B-C54A-B435-B534234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2E"/>
    <w:rPr>
      <w:rFonts w:ascii="Times New Roman" w:eastAsia="Times New Roman" w:hAnsi="Times New Roman" w:cs="Times New Roman"/>
      <w:kern w:val="0"/>
      <w:lang w:val="et-E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011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E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E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2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E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2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E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2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E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12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E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2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E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2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E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2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E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1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1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1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1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1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1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1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1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1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11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E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01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2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E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011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112E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E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011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12E"/>
    <w:pPr>
      <w:ind w:left="720"/>
      <w:contextualSpacing/>
    </w:pPr>
    <w:rPr>
      <w:rFonts w:asciiTheme="minorHAnsi" w:eastAsiaTheme="minorHAnsi" w:hAnsiTheme="minorHAnsi" w:cstheme="minorBidi"/>
      <w:kern w:val="2"/>
      <w:lang w:val="en-E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011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E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1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112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0112E"/>
    <w:rPr>
      <w:rFonts w:ascii="Calibri" w:eastAsia="Calibri" w:hAnsi="Calibri" w:cs="Times New Roman"/>
      <w:kern w:val="0"/>
      <w:sz w:val="22"/>
      <w:szCs w:val="22"/>
      <w:lang w:val="et-EE"/>
      <w14:ligatures w14:val="none"/>
    </w:rPr>
  </w:style>
  <w:style w:type="paragraph" w:customStyle="1" w:styleId="TLSlik">
    <w:name w:val="TLS lõik"/>
    <w:basedOn w:val="Normal"/>
    <w:uiPriority w:val="99"/>
    <w:rsid w:val="0010112E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101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112E"/>
    <w:rPr>
      <w:rFonts w:ascii="Times New Roman" w:eastAsia="Times New Roman" w:hAnsi="Times New Roman" w:cs="Times New Roman"/>
      <w:kern w:val="0"/>
      <w:lang w:val="et-EE"/>
      <w14:ligatures w14:val="none"/>
    </w:rPr>
  </w:style>
  <w:style w:type="paragraph" w:styleId="Footer">
    <w:name w:val="footer"/>
    <w:basedOn w:val="Normal"/>
    <w:link w:val="FooterChar"/>
    <w:rsid w:val="00101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112E"/>
    <w:rPr>
      <w:rFonts w:ascii="Times New Roman" w:eastAsia="Times New Roman" w:hAnsi="Times New Roman" w:cs="Times New Roman"/>
      <w:kern w:val="0"/>
      <w:lang w:val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Talts</dc:creator>
  <cp:keywords/>
  <dc:description/>
  <cp:lastModifiedBy>Maie Talts</cp:lastModifiedBy>
  <cp:revision>1</cp:revision>
  <dcterms:created xsi:type="dcterms:W3CDTF">2024-02-28T07:14:00Z</dcterms:created>
  <dcterms:modified xsi:type="dcterms:W3CDTF">2024-02-28T07:19:00Z</dcterms:modified>
</cp:coreProperties>
</file>